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27" w:rsidRPr="00F75D69" w:rsidRDefault="00770327" w:rsidP="00770327">
      <w:pPr>
        <w:pStyle w:val="a5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  <w:r w:rsidRPr="00F75D69">
        <w:rPr>
          <w:rFonts w:ascii="Times New Roman" w:hAnsi="Times New Roman"/>
          <w:b/>
          <w:bCs/>
          <w:sz w:val="24"/>
        </w:rPr>
        <w:t xml:space="preserve">ФАКУЛЬТАТИВНЫЙ ПРОТОКОЛ </w:t>
      </w:r>
    </w:p>
    <w:p w:rsidR="00770327" w:rsidRPr="00F75D69" w:rsidRDefault="00770327" w:rsidP="00770327">
      <w:pPr>
        <w:pStyle w:val="a5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  <w:r w:rsidRPr="00F75D69">
        <w:rPr>
          <w:rFonts w:ascii="Times New Roman" w:hAnsi="Times New Roman"/>
          <w:b/>
          <w:bCs/>
          <w:sz w:val="24"/>
        </w:rPr>
        <w:t xml:space="preserve">К КОНВЕНЦИИ О ПРАВАХ РЕБЕНКА, </w:t>
      </w:r>
      <w:proofErr w:type="gramStart"/>
      <w:r w:rsidRPr="00F75D69">
        <w:rPr>
          <w:rFonts w:ascii="Times New Roman" w:hAnsi="Times New Roman"/>
          <w:b/>
          <w:bCs/>
          <w:sz w:val="24"/>
        </w:rPr>
        <w:t>КАСАЮЩИЙСЯ</w:t>
      </w:r>
      <w:proofErr w:type="gramEnd"/>
      <w:r w:rsidRPr="00F75D69">
        <w:rPr>
          <w:rFonts w:ascii="Times New Roman" w:hAnsi="Times New Roman"/>
          <w:b/>
          <w:bCs/>
          <w:sz w:val="24"/>
        </w:rPr>
        <w:t xml:space="preserve"> </w:t>
      </w:r>
    </w:p>
    <w:p w:rsidR="00770327" w:rsidRPr="00F75D69" w:rsidRDefault="00770327" w:rsidP="00770327">
      <w:pPr>
        <w:pStyle w:val="a5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  <w:r w:rsidRPr="00F75D69">
        <w:rPr>
          <w:rFonts w:ascii="Times New Roman" w:hAnsi="Times New Roman"/>
          <w:b/>
          <w:bCs/>
          <w:sz w:val="24"/>
        </w:rPr>
        <w:t>УЧАСТИЯ ДЕТЕЙ В ВООРУЖЕННЫХ КОНФЛИКТАХ</w:t>
      </w:r>
    </w:p>
    <w:p w:rsidR="00770327" w:rsidRPr="00F75D69" w:rsidRDefault="00770327" w:rsidP="00770327">
      <w:pPr>
        <w:pStyle w:val="a5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770327" w:rsidRPr="00F75D69" w:rsidRDefault="00770327" w:rsidP="00770327">
      <w:pPr>
        <w:spacing w:line="288" w:lineRule="auto"/>
        <w:ind w:firstLine="170"/>
        <w:jc w:val="center"/>
        <w:rPr>
          <w:i/>
          <w:iCs/>
          <w:sz w:val="24"/>
          <w:szCs w:val="24"/>
        </w:rPr>
      </w:pPr>
      <w:proofErr w:type="gramStart"/>
      <w:r w:rsidRPr="00F75D69">
        <w:rPr>
          <w:i/>
          <w:iCs/>
          <w:sz w:val="24"/>
          <w:szCs w:val="24"/>
        </w:rPr>
        <w:t>Принят</w:t>
      </w:r>
      <w:proofErr w:type="gramEnd"/>
      <w:r w:rsidRPr="00F75D69">
        <w:rPr>
          <w:i/>
          <w:iCs/>
          <w:sz w:val="24"/>
          <w:szCs w:val="24"/>
        </w:rPr>
        <w:t xml:space="preserve"> и открыт для подписания, ратификации и присоединения резолюцией</w:t>
      </w:r>
    </w:p>
    <w:p w:rsidR="00770327" w:rsidRPr="00F75D69" w:rsidRDefault="00770327" w:rsidP="00770327">
      <w:pPr>
        <w:spacing w:line="288" w:lineRule="auto"/>
        <w:ind w:firstLine="170"/>
        <w:jc w:val="center"/>
        <w:rPr>
          <w:i/>
          <w:iCs/>
          <w:sz w:val="24"/>
          <w:szCs w:val="24"/>
        </w:rPr>
      </w:pPr>
      <w:r w:rsidRPr="00F75D69">
        <w:rPr>
          <w:i/>
          <w:iCs/>
          <w:sz w:val="24"/>
          <w:szCs w:val="24"/>
        </w:rPr>
        <w:t>Генеральной ассамбл</w:t>
      </w:r>
      <w:proofErr w:type="gramStart"/>
      <w:r w:rsidRPr="00F75D69">
        <w:rPr>
          <w:i/>
          <w:iCs/>
          <w:sz w:val="24"/>
          <w:szCs w:val="24"/>
        </w:rPr>
        <w:t>еи ОО</w:t>
      </w:r>
      <w:proofErr w:type="gramEnd"/>
      <w:r w:rsidRPr="00F75D69">
        <w:rPr>
          <w:i/>
          <w:iCs/>
          <w:sz w:val="24"/>
          <w:szCs w:val="24"/>
        </w:rPr>
        <w:t xml:space="preserve">Н </w:t>
      </w:r>
      <w:r w:rsidRPr="00F75D69">
        <w:rPr>
          <w:i/>
          <w:iCs/>
          <w:sz w:val="24"/>
          <w:szCs w:val="24"/>
          <w:lang w:val="en-US"/>
        </w:rPr>
        <w:t>A</w:t>
      </w:r>
      <w:r w:rsidRPr="00F75D69">
        <w:rPr>
          <w:i/>
          <w:iCs/>
          <w:sz w:val="24"/>
          <w:szCs w:val="24"/>
        </w:rPr>
        <w:t>/</w:t>
      </w:r>
      <w:r w:rsidRPr="00F75D69">
        <w:rPr>
          <w:i/>
          <w:iCs/>
          <w:sz w:val="24"/>
          <w:szCs w:val="24"/>
          <w:lang w:val="en-US"/>
        </w:rPr>
        <w:t>RES</w:t>
      </w:r>
      <w:r w:rsidRPr="00F75D69">
        <w:rPr>
          <w:i/>
          <w:iCs/>
          <w:sz w:val="24"/>
          <w:szCs w:val="24"/>
        </w:rPr>
        <w:t>/54/263 25 мая 2000 года</w:t>
      </w:r>
    </w:p>
    <w:p w:rsidR="00770327" w:rsidRPr="00F75D69" w:rsidRDefault="00770327" w:rsidP="00770327">
      <w:pPr>
        <w:spacing w:line="288" w:lineRule="auto"/>
        <w:ind w:firstLine="170"/>
        <w:jc w:val="center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Вступил в силу в 2002 году</w:t>
      </w:r>
    </w:p>
    <w:p w:rsidR="00770327" w:rsidRPr="00F75D69" w:rsidRDefault="00770327" w:rsidP="00770327">
      <w:pPr>
        <w:pStyle w:val="a5"/>
        <w:spacing w:before="0" w:after="0" w:line="288" w:lineRule="auto"/>
        <w:ind w:firstLine="170"/>
        <w:jc w:val="center"/>
        <w:rPr>
          <w:rFonts w:ascii="Times New Roman" w:hAnsi="Times New Roman"/>
          <w:sz w:val="24"/>
        </w:rPr>
      </w:pPr>
      <w:r w:rsidRPr="00F75D69">
        <w:rPr>
          <w:rFonts w:ascii="Times New Roman" w:hAnsi="Times New Roman"/>
          <w:sz w:val="24"/>
        </w:rPr>
        <w:br/>
        <w:t xml:space="preserve"> 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Государства — участники настоящего Протокола</w:t>
      </w:r>
      <w:r w:rsidRPr="00F75D69">
        <w:rPr>
          <w:sz w:val="24"/>
          <w:szCs w:val="24"/>
        </w:rPr>
        <w:t>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будучи воодушевлены</w:t>
      </w:r>
      <w:r w:rsidRPr="00F75D69">
        <w:rPr>
          <w:sz w:val="24"/>
          <w:szCs w:val="24"/>
        </w:rPr>
        <w:t xml:space="preserve"> повсеместной поддержкой Конвенции о правах ребенка, свидетельствующей о широко распространенной готовности служить делу поощрения и защиты прав ребенка,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вновь подтверждая,</w:t>
      </w:r>
      <w:r w:rsidRPr="00F75D69">
        <w:rPr>
          <w:sz w:val="24"/>
          <w:szCs w:val="24"/>
        </w:rPr>
        <w:t xml:space="preserve"> что права детей нуждаются в особой защите, и призывая к обеспечению постоянного улучшения положения детей без какого бы то ни было различия, а также их развития и образования в обстановке мира и безопасности,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будучи обеспокоены</w:t>
      </w:r>
      <w:r w:rsidRPr="00F75D69">
        <w:rPr>
          <w:sz w:val="24"/>
          <w:szCs w:val="24"/>
        </w:rPr>
        <w:t xml:space="preserve"> пагубным и широкомасштабным воздействием вооруженных конфликтов на детей, а также их долгосрочными последствиями для прочного мира, безопасности и развития,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осуждая</w:t>
      </w:r>
      <w:r w:rsidRPr="00F75D69">
        <w:rPr>
          <w:sz w:val="24"/>
          <w:szCs w:val="24"/>
        </w:rPr>
        <w:t xml:space="preserve"> посягательства на детей в условиях вооруженного конфликта, а также непосредственные нападения на объекты, охраняемые в соответствии с международным правом, в том числе на места, в которых обычно присутствует большое количество детей, такие, как школы и больницы,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отмечая</w:t>
      </w:r>
      <w:r w:rsidRPr="00F75D69">
        <w:rPr>
          <w:sz w:val="24"/>
          <w:szCs w:val="24"/>
        </w:rPr>
        <w:t xml:space="preserve"> принятие Статута Международного уголовного суда, и в частности квалификацию в нем в качестве военного преступления действий, связанных с призывом на военную службу или мобилизацией детей, не достигших 15-летнего возраста, или с их активным использованием в военных действиях в рамках как международных, так и немеждународных вооруженных конфликтов,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считая</w:t>
      </w:r>
      <w:r w:rsidRPr="00F75D69">
        <w:rPr>
          <w:sz w:val="24"/>
          <w:szCs w:val="24"/>
        </w:rPr>
        <w:t>, таким образом, что в целях содействия более эффективному осуществлению прав, признанных в Конвенции о правах ребенка, необходимо усилить защиту детей от участия в вооруженных конфликтах,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отмечая</w:t>
      </w:r>
      <w:r w:rsidRPr="00F75D69">
        <w:rPr>
          <w:sz w:val="24"/>
          <w:szCs w:val="24"/>
        </w:rPr>
        <w:t xml:space="preserve">, что статья 1 Конвенции о правах ребенка предусматривает, что для целей этой Конвенции 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ранее, </w:t>
      </w:r>
    </w:p>
    <w:p w:rsidR="00770327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lastRenderedPageBreak/>
        <w:t>будучи убеждены,</w:t>
      </w:r>
      <w:r w:rsidRPr="00F75D69">
        <w:rPr>
          <w:sz w:val="24"/>
          <w:szCs w:val="24"/>
        </w:rPr>
        <w:t xml:space="preserve"> что факультативный протокол к Конвенции, повышающий возраст возможного призыва лиц в вооруженные силы и их участия в военных действиях, будет эффективным образом способствовать осуществлению принципа, согласно которому во всех действиях, касающихся детей, первоочередное внимание должно уделяться наилучшему обеспечению интересов ребенка,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отмечая</w:t>
      </w:r>
      <w:r w:rsidRPr="00F75D69">
        <w:rPr>
          <w:sz w:val="24"/>
          <w:szCs w:val="24"/>
        </w:rPr>
        <w:t xml:space="preserve">, что двадцать шестая Международная конференция Красного Креста и Красного Полумесяца, состоявшаяся в декабре 1995 года, рекомендовала, в частности, сторонам конфликтов предпринимать любые возможные шаги в целях обеспечения того, чтобы дети, не достигшие 18 летнего возраста, не принимали участия в военных действиях,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 xml:space="preserve">приветствуя </w:t>
      </w:r>
      <w:r w:rsidRPr="00F75D69">
        <w:rPr>
          <w:sz w:val="24"/>
          <w:szCs w:val="24"/>
        </w:rPr>
        <w:t xml:space="preserve">единодушное принятие в июне 1999 года Конвенции Международной организации труда № 182 о запрещении и немедленных мерах по искоренению наихудших форм детского труда, </w:t>
      </w:r>
      <w:proofErr w:type="gramStart"/>
      <w:r w:rsidRPr="00F75D69">
        <w:rPr>
          <w:sz w:val="24"/>
          <w:szCs w:val="24"/>
        </w:rPr>
        <w:t>которая</w:t>
      </w:r>
      <w:proofErr w:type="gramEnd"/>
      <w:r w:rsidRPr="00F75D69">
        <w:rPr>
          <w:sz w:val="24"/>
          <w:szCs w:val="24"/>
        </w:rPr>
        <w:t xml:space="preserve"> запрещает, в частности, принудительную или обязательную вербовку детей для использования их в вооруженных конфликтах,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осуждая</w:t>
      </w:r>
      <w:r w:rsidRPr="00F75D69">
        <w:rPr>
          <w:sz w:val="24"/>
          <w:szCs w:val="24"/>
        </w:rPr>
        <w:t xml:space="preserve"> </w:t>
      </w:r>
      <w:r w:rsidRPr="00F75D69">
        <w:rPr>
          <w:i/>
          <w:iCs/>
          <w:sz w:val="24"/>
          <w:szCs w:val="24"/>
        </w:rPr>
        <w:t>с самой глубокой озабоченностью</w:t>
      </w:r>
      <w:r w:rsidRPr="00F75D69">
        <w:rPr>
          <w:sz w:val="24"/>
          <w:szCs w:val="24"/>
        </w:rPr>
        <w:t xml:space="preserve"> вербовку, обучение и использование внутри государства и за его пределами детей в военных действиях вооруженными группами, отличными от вооруженных сил государства, и признавая ответственность тех, кто вербует, обучает и использует детей с этой целью,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напоминая</w:t>
      </w:r>
      <w:r w:rsidRPr="00F75D69">
        <w:rPr>
          <w:sz w:val="24"/>
          <w:szCs w:val="24"/>
        </w:rPr>
        <w:t xml:space="preserve"> об обязательстве каждой стороны вооруженного конфликта соблюдать положения международного гуманитарного права,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подчеркивая,</w:t>
      </w:r>
      <w:r w:rsidRPr="00F75D69">
        <w:rPr>
          <w:sz w:val="24"/>
          <w:szCs w:val="24"/>
        </w:rPr>
        <w:t xml:space="preserve"> что настоящий Протокол не наносит ущерба целям и принципам, содержащимся в Уставе Организации Объединенных Наций, включая статью 51, и соответствующим нормам гуманитарного права,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принимая во внимание,</w:t>
      </w:r>
      <w:r w:rsidRPr="00F75D69">
        <w:rPr>
          <w:sz w:val="24"/>
          <w:szCs w:val="24"/>
        </w:rPr>
        <w:t xml:space="preserve"> что обстановка мира и безопасности, основанная на полном уважении целей и принципов, изложенных в Уставе, и на соблюдении применимых договоров в области прав человека, является непременным условием для полной защиты детей, в частности во время вооруженных конфликтов и иностранной оккупации,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признавая</w:t>
      </w:r>
      <w:r w:rsidRPr="00F75D69">
        <w:rPr>
          <w:sz w:val="24"/>
          <w:szCs w:val="24"/>
        </w:rPr>
        <w:t xml:space="preserve"> особые потребности детей, которые являются особенно уязвимыми по отношению к их вербовке и использованию в военных действиях вопреки настоящему Протоколу в связи с их экономическим или социальным положением или полом,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памятуя о необходимости</w:t>
      </w:r>
      <w:r w:rsidRPr="00F75D69">
        <w:rPr>
          <w:sz w:val="24"/>
          <w:szCs w:val="24"/>
        </w:rPr>
        <w:t xml:space="preserve"> учитывать экономические, социальные и политические причины участия детей в вооруженных конфликтах,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 xml:space="preserve">будучи убеждены </w:t>
      </w:r>
      <w:r w:rsidRPr="00F75D69">
        <w:rPr>
          <w:sz w:val="24"/>
          <w:szCs w:val="24"/>
        </w:rPr>
        <w:t xml:space="preserve">в необходимости укрепления международного сотрудничества в осуществлении настоящего Протокола, а также в деле физической и психосоциальной </w:t>
      </w:r>
      <w:r w:rsidRPr="00F75D69">
        <w:rPr>
          <w:sz w:val="24"/>
          <w:szCs w:val="24"/>
        </w:rPr>
        <w:lastRenderedPageBreak/>
        <w:t>реабилитации и социальной реинтеграции детей, являющихся жертвами вооруженных конфликтов,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поощряя</w:t>
      </w:r>
      <w:r w:rsidRPr="00F75D69">
        <w:rPr>
          <w:sz w:val="24"/>
          <w:szCs w:val="24"/>
        </w:rPr>
        <w:t xml:space="preserve"> участие общества, и в частности детей и детей, являющихся жертвами, в распространении информации и образовательных программах, касающихся осуществления Протокола,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i/>
          <w:iCs/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i/>
          <w:iCs/>
          <w:sz w:val="24"/>
          <w:szCs w:val="24"/>
        </w:rPr>
        <w:t>договорились</w:t>
      </w:r>
      <w:r w:rsidRPr="00F75D69">
        <w:rPr>
          <w:sz w:val="24"/>
          <w:szCs w:val="24"/>
        </w:rPr>
        <w:t xml:space="preserve"> о нижеследующем: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1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Государства-участники принимают все возможные меры для обеспечения того, чтобы военнослужащие их вооруженных сил, не достигшие 18-летнего возраста, не принимали прямого участия в военных действиях.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2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Государства-участники обеспечивают, чтобы лица, не достигшие 18-летнего возраста, не подлежали обязательному призыву в их вооруженные силы.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3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 Государства-участники повышают минимальный возраст добровольного призыва лиц в их национальные вооруженные силы по сравнению с возрастом, указанным в пункте 3 статьи 38 Конвенции о правах ребенка, учитывая принципы, содержащиеся в этой статье, и признавая, что в соответствии с Конвенцией лица, не достигшие 18 лет, имеют право на особую защиту.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2. Каждое государство-участник при ратификации настоящего Протокола или присоединении к нему сдает на </w:t>
      </w:r>
      <w:proofErr w:type="gramStart"/>
      <w:r w:rsidRPr="00F75D69">
        <w:rPr>
          <w:sz w:val="24"/>
          <w:szCs w:val="24"/>
        </w:rPr>
        <w:t>хранение</w:t>
      </w:r>
      <w:proofErr w:type="gramEnd"/>
      <w:r w:rsidRPr="00F75D69">
        <w:rPr>
          <w:sz w:val="24"/>
          <w:szCs w:val="24"/>
        </w:rPr>
        <w:t xml:space="preserve"> имеющее обязательный характер заявление, в котором указывается минимальный возраст, при котором оно допускает добровольный призыв в его национальные вооруженные силы, и излагаются гарантии, принятые государством для обеспечения того, чтобы такой призыв не носил насильственного или принудительного характера.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3. Государства-участники, допускающие добровольный призыв в их национальные вооруженные силы лиц, не достигших 18-летнего возраста, предоставляют гарантии, как минимум обеспечивающие, чтобы: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a) такой призыв носил в действительности добровольный характер;</w:t>
      </w:r>
      <w:r w:rsidRPr="00F75D69">
        <w:rPr>
          <w:sz w:val="24"/>
          <w:szCs w:val="24"/>
        </w:rPr>
        <w:br/>
        <w:t xml:space="preserve"> 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b) такой призыв производился с осознанного согласия родителей или законных опекунов данного лица;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c) такие лица были в полной мере информированы об обязанностях, связанных с несением такой военной службы;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lastRenderedPageBreak/>
        <w:t>d) такие лица представляли достоверные свидетельства своего возраста до их принятия на национальную военную службу.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4. Каждое государство-участник в любой момент может усилить положения своего заявления путем направления соответствующего уведомления в адрес Генерального секретаря Организации Объединенных Наций, который информирует все государства-участники. Такое уведомление вступает в силу </w:t>
      </w:r>
      <w:proofErr w:type="gramStart"/>
      <w:r w:rsidRPr="00F75D69">
        <w:rPr>
          <w:sz w:val="24"/>
          <w:szCs w:val="24"/>
        </w:rPr>
        <w:t>с даты</w:t>
      </w:r>
      <w:proofErr w:type="gramEnd"/>
      <w:r w:rsidRPr="00F75D69">
        <w:rPr>
          <w:sz w:val="24"/>
          <w:szCs w:val="24"/>
        </w:rPr>
        <w:t xml:space="preserve"> его получения Генеральным секретарем.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5. Требование о повышении возраста, содержащееся в пункте 1 настоящей статьи, не распространяется на учебные заведения, находящиеся в ведении или под контролем вооруженных сил государств-участников, в соответствии со статьями 28 и 29 Конвенции о правах ребенка.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4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 Вооруженные группы, отличные от вооруженных сил государства, ни при каких обстоятельствах не должны вербовать или использовать в военных действиях лиц, не достигших 18-летнего возраста.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2. Государства-участники принимают все возможные меры в целях предупреждения такой вербовки и использования, включая принятие правовых мер, необходимых для запрещения и криминализации такой практики.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3. Применение настоящей статьи согласно данному Протоколу не затрагивает юридического статуса ни одной из сторон вооруженного конфликта.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5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Ничто в настоящем Протоколе не может быть истолковано как исключающее положения, содержащиеся в законодательстве государства-участника или в международных договорах и международном гуманитарном праве, которые в большей степени способствуют осуществлению прав ребенка.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6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 Каждое государство-участник в рамках своей юрисдикции принимает все необходимые правовые, административные и иные меры для обеспечения эффективного осуществления и применения положений настоящего Протокола.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2. Государства-участники обязуются обеспечить широкое распространение и пропаганду соответствующими средствами принципов и положений настоящего Протокола среди взрослых и детей.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3. Государства-участники принимают все возможные меры для обеспечения того, чтобы лица, находящиеся под их юрисдикцией, которые были завербованы или использовались в военных действиях вопреки настоящему Протоколу, были демобилизованы или иным </w:t>
      </w:r>
      <w:r w:rsidRPr="00F75D69">
        <w:rPr>
          <w:sz w:val="24"/>
          <w:szCs w:val="24"/>
        </w:rPr>
        <w:lastRenderedPageBreak/>
        <w:t xml:space="preserve">образом освобождены от военной службы. При необходимости государства-участники оказывают этим лицам всю надлежащую помощь в целях восстановления их физического и психологического состояния, а также их социальной реинтеграции.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7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 Государства-участники сотрудничают в деле осуществления настоящего Протокола, в том числе в деле предупреждения любой деятельности, противоречащей Протоколу, и в деле реабилитации и социальной реинтеграции лиц, ставших жертвами действий, противоречащих настоящему Протоколу, в том числе посредством технического сотрудничества и финансовой помощи. Такие помощь и сотрудничество будут осуществляться в консультации с заинтересованными государствами-участниками и соответствующими международными организациями.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2. Государства-участники, которые в состоянии сделать это, оказывают такую помощь в рамках существующих многосторонних, двусторонних или иных программ, или, в частности, через посредство фонда добровольных взносов, учреждаемого в соответствии с правилами Генеральной Ассамблеи.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8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 Каждое государство-участник в течение двух лет после вступления в силу данного Протокола для этого государства-участника представляет доклад Комитету по правам ребенка, содержащий всеобъемлющую информацию о мерах, принятых им в целях осуществления положений Протокола, включая меры, принятые с целью осуществления положений, касающихся участия и призыва.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2. После представления всеобъемлющего доклада каждое государство-участник включает в доклады, представляемые им Комитету по правам ребенка в соответствии со статьей 44 Конвенции, любую дополнительную информацию, касающуюся осуществления Протокола. Другие государства-участники Протокола представляют доклад каждые пять лет.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3. Комитет по правам ребенка может запросить у государств-участников дополнительную информацию, касающуюся осуществления настоящего Протокола.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9 </w:t>
      </w:r>
    </w:p>
    <w:p w:rsidR="00770327" w:rsidRPr="00F75D69" w:rsidRDefault="00770327" w:rsidP="00770327">
      <w:pPr>
        <w:pStyle w:val="a3"/>
        <w:rPr>
          <w:sz w:val="24"/>
          <w:szCs w:val="24"/>
        </w:rPr>
      </w:pPr>
      <w:r w:rsidRPr="00F75D69">
        <w:rPr>
          <w:sz w:val="24"/>
          <w:szCs w:val="24"/>
        </w:rPr>
        <w:t>1. Настоящий Протокол открыт для подписания любым государством, которое является участником Конвенции или которое подписало ее.</w:t>
      </w:r>
    </w:p>
    <w:p w:rsidR="00770327" w:rsidRPr="00F75D69" w:rsidRDefault="00770327" w:rsidP="00770327">
      <w:pPr>
        <w:pStyle w:val="a3"/>
        <w:rPr>
          <w:sz w:val="24"/>
          <w:szCs w:val="24"/>
        </w:rPr>
      </w:pPr>
    </w:p>
    <w:p w:rsidR="00770327" w:rsidRPr="00F75D69" w:rsidRDefault="00770327" w:rsidP="00770327">
      <w:pPr>
        <w:pStyle w:val="a3"/>
        <w:rPr>
          <w:sz w:val="24"/>
          <w:szCs w:val="24"/>
        </w:rPr>
      </w:pPr>
      <w:r w:rsidRPr="00F75D69">
        <w:rPr>
          <w:sz w:val="24"/>
          <w:szCs w:val="24"/>
        </w:rPr>
        <w:t>2. Настоящий Протокол подлежит ратификации и открыт для присоединения к нему любого государства. Ратификационные грамоты или документы о присоединении сдаются на хранение Генеральному секретарю Организации Объединенных Наций.</w:t>
      </w:r>
    </w:p>
    <w:p w:rsidR="00770327" w:rsidRPr="00F75D69" w:rsidRDefault="00770327" w:rsidP="00770327">
      <w:pPr>
        <w:pStyle w:val="a3"/>
        <w:rPr>
          <w:sz w:val="24"/>
          <w:szCs w:val="24"/>
        </w:rPr>
      </w:pPr>
    </w:p>
    <w:p w:rsidR="00770327" w:rsidRPr="00F75D69" w:rsidRDefault="00770327" w:rsidP="00770327">
      <w:pPr>
        <w:pStyle w:val="a3"/>
        <w:rPr>
          <w:sz w:val="24"/>
          <w:szCs w:val="24"/>
        </w:rPr>
      </w:pPr>
      <w:r w:rsidRPr="00F75D69">
        <w:rPr>
          <w:sz w:val="24"/>
          <w:szCs w:val="24"/>
        </w:rPr>
        <w:t xml:space="preserve">3. Генеральный секретарь, действуя в качестве депозитария Конвенции и Протокола, уведомляет все государства-участники Конвенции и все государства, которые </w:t>
      </w:r>
      <w:r w:rsidRPr="00F75D69">
        <w:rPr>
          <w:sz w:val="24"/>
          <w:szCs w:val="24"/>
        </w:rPr>
        <w:lastRenderedPageBreak/>
        <w:t xml:space="preserve">подписали Конвенцию, о сдаче на хранение каждого заявления в соответствии со статьей 13.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10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 Настоящий Протокол вступает в силу через три месяца после сдачи на хранение десятой ратификационной грамоты или документа о присоединении.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2. Для каждого государства, которое ратифицирует настоящий Протокол или присоединится к нему после его вступления в силу, настоящий Протокол вступает в силу через один месяц после сдачи на хранение его ратификационной грамоты или документа о присоединении.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11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 Любое государство-участник может денонсировать настоящий Протокол в любое время путем письменного уведомления Генерального секретаря Организации Объединенных Наций, который затем информирует об этом другие государства — участники Конвенции и все государства, подписавшие Конвенцию. Денонсация вступает в силу по истечении одного года после даты получения уведомления Генеральным секретарем. Однако</w:t>
      </w:r>
      <w:proofErr w:type="gramStart"/>
      <w:r w:rsidRPr="00F75D69">
        <w:rPr>
          <w:sz w:val="24"/>
          <w:szCs w:val="24"/>
        </w:rPr>
        <w:t>,</w:t>
      </w:r>
      <w:proofErr w:type="gramEnd"/>
      <w:r w:rsidRPr="00F75D69">
        <w:rPr>
          <w:sz w:val="24"/>
          <w:szCs w:val="24"/>
        </w:rPr>
        <w:t xml:space="preserve"> если на день истечения этого года в денонсирующем государстве-участнике имеет место вооруженный конфликт, денонсация не вступает в силу до окончания этого вооруженного конфликта.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2. Такая денонсация не освобождает государство-участник от его обязательств, предусмотренных в настоящем Протоколе, в отношении любого действия, которое произошло до даты вступления денонсации в силу. Равным образом такая денонсация ни в коей мере не препятствует дальнейшему рассмотрению любого вопроса, который уже поступил на рассмотрение Комитета до даты вступления денонсации в силу.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12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1. Любое государство-участник может предложить поправку и представить ее Генеральному секретарю Организации Объединенных Наций. Генеральный </w:t>
      </w:r>
      <w:proofErr w:type="gramStart"/>
      <w:r w:rsidRPr="00F75D69">
        <w:rPr>
          <w:sz w:val="24"/>
          <w:szCs w:val="24"/>
        </w:rPr>
        <w:t>секретарь</w:t>
      </w:r>
      <w:proofErr w:type="gramEnd"/>
      <w:r w:rsidRPr="00F75D69">
        <w:rPr>
          <w:sz w:val="24"/>
          <w:szCs w:val="24"/>
        </w:rPr>
        <w:t xml:space="preserve"> затем препровождает предложенную поправку государствам-участникам с просьбой указать, высказываются ли они за созыв конференции государств-участников с целью рассмотрения этих предложений и проведения по ним голосования. Если в течение четырех месяцев, начиная с даты такого сообщения, по крайней </w:t>
      </w:r>
      <w:proofErr w:type="gramStart"/>
      <w:r w:rsidRPr="00F75D69">
        <w:rPr>
          <w:sz w:val="24"/>
          <w:szCs w:val="24"/>
        </w:rPr>
        <w:t>мере</w:t>
      </w:r>
      <w:proofErr w:type="gramEnd"/>
      <w:r w:rsidRPr="00F75D69">
        <w:rPr>
          <w:sz w:val="24"/>
          <w:szCs w:val="24"/>
        </w:rPr>
        <w:t xml:space="preserve"> одна треть государств-участников выскажется за такую конференцию,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на утверждение.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2. Поправка, принятая в соответствии с пунктом 1 настоящей статьи, вступает в силу </w:t>
      </w:r>
      <w:proofErr w:type="gramStart"/>
      <w:r w:rsidRPr="00F75D69">
        <w:rPr>
          <w:sz w:val="24"/>
          <w:szCs w:val="24"/>
        </w:rPr>
        <w:t>по</w:t>
      </w:r>
      <w:proofErr w:type="gramEnd"/>
      <w:r w:rsidRPr="00F75D69">
        <w:rPr>
          <w:sz w:val="24"/>
          <w:szCs w:val="24"/>
        </w:rPr>
        <w:t xml:space="preserve"> </w:t>
      </w:r>
      <w:proofErr w:type="gramStart"/>
      <w:r w:rsidRPr="00F75D69">
        <w:rPr>
          <w:sz w:val="24"/>
          <w:szCs w:val="24"/>
        </w:rPr>
        <w:t>утверждении</w:t>
      </w:r>
      <w:proofErr w:type="gramEnd"/>
      <w:r w:rsidRPr="00F75D69">
        <w:rPr>
          <w:sz w:val="24"/>
          <w:szCs w:val="24"/>
        </w:rPr>
        <w:t xml:space="preserve"> ее Генеральной Ассамблеей Организации Объединенных Наций и принятии ее большинством в две трети государств-участников.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3. Когда поправка вступает в силу, она становится обязательной для тех государств-участников, которые ее приняли, а для других государств-участников остаются обязательными положения настоящего Протокола и любые предшествующие поправки, которые ими приняты.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pStyle w:val="2"/>
        <w:rPr>
          <w:sz w:val="24"/>
          <w:szCs w:val="24"/>
        </w:rPr>
      </w:pPr>
      <w:r w:rsidRPr="00F75D69">
        <w:rPr>
          <w:sz w:val="24"/>
          <w:szCs w:val="24"/>
        </w:rPr>
        <w:t xml:space="preserve">Статья 13 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 Настоящий Протокол, английский, арабский, испанский, китайский, русский и французский тексты которого являются равно аутентичными, хранится в архивах Организации Объединенных Наций.</w:t>
      </w: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</w:p>
    <w:p w:rsidR="00770327" w:rsidRPr="00F75D69" w:rsidRDefault="00770327" w:rsidP="00770327">
      <w:pPr>
        <w:spacing w:line="288" w:lineRule="auto"/>
        <w:ind w:firstLine="17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2. Генеральный секретарь Организации Объединенных Наций направляет заверенные копии настоящего Протокола всем государствам – участникам Конвенции и всем государствам, подписавшим Конвенцию. </w:t>
      </w:r>
    </w:p>
    <w:p w:rsidR="00770327" w:rsidRPr="00F75D69" w:rsidRDefault="00770327" w:rsidP="00770327">
      <w:pPr>
        <w:spacing w:line="288" w:lineRule="auto"/>
        <w:ind w:firstLine="170"/>
        <w:rPr>
          <w:sz w:val="24"/>
          <w:szCs w:val="24"/>
        </w:rPr>
      </w:pPr>
    </w:p>
    <w:p w:rsidR="00770327" w:rsidRDefault="00770327" w:rsidP="00770327"/>
    <w:p w:rsidR="00733AF0" w:rsidRDefault="00733AF0"/>
    <w:sectPr w:rsidR="00733AF0" w:rsidSect="0047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ukvarnay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0327"/>
    <w:rsid w:val="00733AF0"/>
    <w:rsid w:val="0077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70327"/>
    <w:pPr>
      <w:keepNext/>
      <w:jc w:val="center"/>
      <w:outlineLvl w:val="1"/>
    </w:pPr>
    <w:rPr>
      <w:b/>
      <w:bCs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0327"/>
    <w:rPr>
      <w:rFonts w:ascii="Times New Roman" w:eastAsia="Times New Roman" w:hAnsi="Times New Roman" w:cs="Times New Roman"/>
      <w:b/>
      <w:bCs/>
      <w:iCs/>
      <w:sz w:val="36"/>
      <w:szCs w:val="28"/>
      <w:lang w:eastAsia="ru-RU"/>
    </w:rPr>
  </w:style>
  <w:style w:type="paragraph" w:styleId="a3">
    <w:name w:val="Body Text Indent"/>
    <w:basedOn w:val="a"/>
    <w:link w:val="a4"/>
    <w:rsid w:val="007703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03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770327"/>
    <w:pPr>
      <w:autoSpaceDE w:val="0"/>
      <w:autoSpaceDN w:val="0"/>
      <w:adjustRightInd w:val="0"/>
      <w:spacing w:before="100" w:after="100"/>
    </w:pPr>
    <w:rPr>
      <w:rFonts w:ascii="Bukvarnaya" w:hAnsi="Bukvarnay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2092</Words>
  <Characters>11928</Characters>
  <Application>Microsoft Office Word</Application>
  <DocSecurity>0</DocSecurity>
  <Lines>99</Lines>
  <Paragraphs>27</Paragraphs>
  <ScaleCrop>false</ScaleCrop>
  <Company/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2017-04-28T08:40:00Z</dcterms:created>
  <dcterms:modified xsi:type="dcterms:W3CDTF">2017-04-28T08:40:00Z</dcterms:modified>
</cp:coreProperties>
</file>