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9C" w:rsidRPr="00507E9C" w:rsidRDefault="00507E9C" w:rsidP="00507E9C">
      <w:pPr>
        <w:shd w:val="clear" w:color="auto" w:fill="D6E9C6"/>
        <w:spacing w:before="60" w:after="60" w:line="240" w:lineRule="auto"/>
        <w:jc w:val="center"/>
        <w:outlineLvl w:val="0"/>
        <w:rPr>
          <w:rFonts w:ascii="Times New Roman" w:eastAsia="Times New Roman" w:hAnsi="Times New Roman" w:cs="Times New Roman"/>
          <w:caps/>
          <w:color w:val="333333"/>
          <w:kern w:val="36"/>
          <w:sz w:val="24"/>
          <w:szCs w:val="24"/>
          <w:lang w:eastAsia="ru-RU"/>
        </w:rPr>
      </w:pPr>
      <w:r w:rsidRPr="00507E9C">
        <w:rPr>
          <w:rFonts w:ascii="Times New Roman" w:eastAsia="Times New Roman" w:hAnsi="Times New Roman" w:cs="Times New Roman"/>
          <w:caps/>
          <w:color w:val="333333"/>
          <w:kern w:val="36"/>
          <w:sz w:val="24"/>
          <w:szCs w:val="24"/>
          <w:lang w:eastAsia="ru-RU"/>
        </w:rPr>
        <w:t>СОЦИАЛЬНЫЙ КОДЕКС САНКТ-ПЕТЕРБУРГА ГЛАВА 4. ПОДДЕРЖКА ОПЕКАЕМЫХ И ПРИЕМНЫХ ДЕТЕЙ</w:t>
      </w:r>
    </w:p>
    <w:p w:rsidR="00507E9C" w:rsidRPr="00507E9C" w:rsidRDefault="00507E9C" w:rsidP="00507E9C">
      <w:pPr>
        <w:spacing w:after="0" w:line="254" w:lineRule="atLeast"/>
        <w:ind w:firstLine="225"/>
        <w:jc w:val="center"/>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b/>
          <w:bCs/>
          <w:color w:val="365C2C"/>
          <w:sz w:val="24"/>
          <w:szCs w:val="24"/>
          <w:lang w:eastAsia="ru-RU"/>
        </w:rPr>
        <w:t>ЗАКОН САНКТ-ПЕТЕРБУРГА</w:t>
      </w:r>
    </w:p>
    <w:p w:rsidR="00507E9C" w:rsidRPr="00507E9C" w:rsidRDefault="00507E9C" w:rsidP="00507E9C">
      <w:pPr>
        <w:spacing w:after="0" w:line="254" w:lineRule="atLeast"/>
        <w:ind w:firstLine="225"/>
        <w:jc w:val="center"/>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b/>
          <w:bCs/>
          <w:color w:val="365C2C"/>
          <w:sz w:val="24"/>
          <w:szCs w:val="24"/>
          <w:lang w:eastAsia="ru-RU"/>
        </w:rPr>
        <w:t>Социальный кодекс Санкт-Петербурга </w:t>
      </w:r>
      <w:r w:rsidRPr="00507E9C">
        <w:rPr>
          <w:rFonts w:ascii="Times New Roman" w:eastAsia="Times New Roman" w:hAnsi="Times New Roman" w:cs="Times New Roman"/>
          <w:color w:val="365C2C"/>
          <w:sz w:val="24"/>
          <w:szCs w:val="24"/>
          <w:lang w:eastAsia="ru-RU"/>
        </w:rPr>
        <w:br/>
      </w:r>
      <w:r w:rsidRPr="00507E9C">
        <w:rPr>
          <w:rFonts w:ascii="Times New Roman" w:eastAsia="Times New Roman" w:hAnsi="Times New Roman" w:cs="Times New Roman"/>
          <w:i/>
          <w:iCs/>
          <w:color w:val="365C2C"/>
          <w:sz w:val="24"/>
          <w:szCs w:val="24"/>
          <w:lang w:eastAsia="ru-RU"/>
        </w:rPr>
        <w:t>(с изменениями на 23 декабря 2016 года)</w:t>
      </w:r>
    </w:p>
    <w:p w:rsidR="00507E9C" w:rsidRPr="00507E9C" w:rsidRDefault="00507E9C" w:rsidP="00507E9C">
      <w:pPr>
        <w:spacing w:after="0" w:line="254" w:lineRule="atLeast"/>
        <w:ind w:firstLine="225"/>
        <w:jc w:val="center"/>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color w:val="365C2C"/>
          <w:sz w:val="24"/>
          <w:szCs w:val="24"/>
          <w:lang w:eastAsia="ru-RU"/>
        </w:rPr>
        <w:t>Принят Законодательным Собранием Санкт-Петербурга 9 ноября 2011 года.</w:t>
      </w:r>
    </w:p>
    <w:p w:rsidR="00507E9C" w:rsidRPr="00507E9C" w:rsidRDefault="00507E9C" w:rsidP="00507E9C">
      <w:pPr>
        <w:spacing w:after="0" w:line="254" w:lineRule="atLeast"/>
        <w:ind w:firstLine="225"/>
        <w:jc w:val="center"/>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color w:val="365C2C"/>
          <w:sz w:val="24"/>
          <w:szCs w:val="24"/>
          <w:lang w:eastAsia="ru-RU"/>
        </w:rPr>
        <w:t>Настоящий Закон Санкт-Петербурга (далее - настоящий Кодекс) регулирует отношения, связанные с реализацией полномочий Санкт-Петербурга</w:t>
      </w:r>
      <w:r w:rsidRPr="00507E9C">
        <w:rPr>
          <w:rFonts w:ascii="Times New Roman" w:eastAsia="Times New Roman" w:hAnsi="Times New Roman" w:cs="Times New Roman"/>
          <w:color w:val="365C2C"/>
          <w:sz w:val="24"/>
          <w:szCs w:val="24"/>
          <w:lang w:eastAsia="ru-RU"/>
        </w:rPr>
        <w:br/>
        <w:t>в сфере предоставления социальной поддержки и оказания социальной помощи населению Санкт-Петербурга, а также иные связанные с ними отношения.</w:t>
      </w:r>
    </w:p>
    <w:p w:rsidR="00507E9C" w:rsidRPr="00507E9C" w:rsidRDefault="00507E9C" w:rsidP="00507E9C">
      <w:pPr>
        <w:shd w:val="clear" w:color="auto" w:fill="E6F2DB"/>
        <w:spacing w:after="0" w:line="254" w:lineRule="atLeast"/>
        <w:ind w:firstLine="225"/>
        <w:jc w:val="center"/>
        <w:outlineLvl w:val="2"/>
        <w:rPr>
          <w:rFonts w:ascii="Times New Roman" w:eastAsia="Times New Roman" w:hAnsi="Times New Roman" w:cs="Times New Roman"/>
          <w:b/>
          <w:bCs/>
          <w:color w:val="365C2C"/>
          <w:sz w:val="24"/>
          <w:szCs w:val="24"/>
          <w:lang w:eastAsia="ru-RU"/>
        </w:rPr>
      </w:pPr>
      <w:r w:rsidRPr="00507E9C">
        <w:rPr>
          <w:rFonts w:ascii="Times New Roman" w:eastAsia="Times New Roman" w:hAnsi="Times New Roman" w:cs="Times New Roman"/>
          <w:b/>
          <w:bCs/>
          <w:color w:val="365C2C"/>
          <w:sz w:val="24"/>
          <w:szCs w:val="24"/>
          <w:lang w:eastAsia="ru-RU"/>
        </w:rPr>
        <w:t>Глава 4.</w:t>
      </w:r>
      <w:r w:rsidRPr="00507E9C">
        <w:rPr>
          <w:rFonts w:ascii="Times New Roman" w:eastAsia="Times New Roman" w:hAnsi="Times New Roman" w:cs="Times New Roman"/>
          <w:b/>
          <w:bCs/>
          <w:color w:val="365C2C"/>
          <w:sz w:val="24"/>
          <w:szCs w:val="24"/>
          <w:lang w:eastAsia="ru-RU"/>
        </w:rPr>
        <w:br/>
        <w:t>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b/>
          <w:bCs/>
          <w:color w:val="365C2C"/>
          <w:sz w:val="24"/>
          <w:szCs w:val="24"/>
          <w:lang w:eastAsia="ru-RU"/>
        </w:rPr>
        <w:t>Статья 14. Категории лиц, в отношении которых устанавливаются меры социальной поддержки и дополнительная мера социальной поддержки</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color w:val="365C2C"/>
          <w:sz w:val="24"/>
          <w:szCs w:val="24"/>
          <w:lang w:eastAsia="ru-RU"/>
        </w:rPr>
        <w:t>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color w:val="365C2C"/>
          <w:sz w:val="24"/>
          <w:szCs w:val="24"/>
          <w:lang w:eastAsia="ru-RU"/>
        </w:rPr>
        <w:t>Дополнительная мера социальной поддержки предоставляется детям, имеющим место жительства или место пребывания в Санкт-Петербурге, при передаче на </w:t>
      </w:r>
      <w:r w:rsidRPr="00507E9C">
        <w:rPr>
          <w:rFonts w:ascii="Times New Roman" w:eastAsia="Times New Roman" w:hAnsi="Times New Roman" w:cs="Times New Roman"/>
          <w:b/>
          <w:bCs/>
          <w:color w:val="365C2C"/>
          <w:sz w:val="24"/>
          <w:szCs w:val="24"/>
          <w:lang w:eastAsia="ru-RU"/>
        </w:rPr>
        <w:t>усыновление (удочерение), под опеку или попечительство, в приемную семью.</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b/>
          <w:bCs/>
          <w:color w:val="365C2C"/>
          <w:sz w:val="24"/>
          <w:szCs w:val="24"/>
          <w:lang w:eastAsia="ru-RU"/>
        </w:rPr>
        <w:t>Статья 15.</w:t>
      </w:r>
      <w:r w:rsidRPr="00507E9C">
        <w:rPr>
          <w:rFonts w:ascii="Times New Roman" w:eastAsia="Times New Roman" w:hAnsi="Times New Roman" w:cs="Times New Roman"/>
          <w:color w:val="365C2C"/>
          <w:sz w:val="24"/>
          <w:szCs w:val="24"/>
          <w:lang w:eastAsia="ru-RU"/>
        </w:rPr>
        <w:t>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b/>
          <w:bCs/>
          <w:color w:val="365C2C"/>
          <w:sz w:val="24"/>
          <w:szCs w:val="24"/>
          <w:lang w:eastAsia="ru-RU"/>
        </w:rPr>
        <w:t>1.</w:t>
      </w:r>
      <w:r w:rsidRPr="00507E9C">
        <w:rPr>
          <w:rFonts w:ascii="Times New Roman" w:eastAsia="Times New Roman" w:hAnsi="Times New Roman" w:cs="Times New Roman"/>
          <w:color w:val="365C2C"/>
          <w:sz w:val="24"/>
          <w:szCs w:val="24"/>
          <w:lang w:eastAsia="ru-RU"/>
        </w:rPr>
        <w:t> В отношении детей, переданных под опеку или попечительство, в приемную семью, устанавливаются следующие меры социальной поддержки:</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b/>
          <w:bCs/>
          <w:color w:val="365C2C"/>
          <w:sz w:val="24"/>
          <w:szCs w:val="24"/>
          <w:lang w:eastAsia="ru-RU"/>
        </w:rPr>
        <w:t>1.1. </w:t>
      </w:r>
      <w:r w:rsidRPr="00507E9C">
        <w:rPr>
          <w:rFonts w:ascii="Times New Roman" w:eastAsia="Times New Roman" w:hAnsi="Times New Roman" w:cs="Times New Roman"/>
          <w:color w:val="365C2C"/>
          <w:sz w:val="24"/>
          <w:szCs w:val="24"/>
          <w:lang w:eastAsia="ru-RU"/>
        </w:rPr>
        <w:t>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w:t>
      </w:r>
      <w:r w:rsidRPr="00507E9C">
        <w:rPr>
          <w:rFonts w:ascii="Times New Roman" w:eastAsia="Times New Roman" w:hAnsi="Times New Roman" w:cs="Times New Roman"/>
          <w:b/>
          <w:bCs/>
          <w:color w:val="365C2C"/>
          <w:sz w:val="24"/>
          <w:szCs w:val="24"/>
          <w:lang w:eastAsia="ru-RU"/>
        </w:rPr>
        <w:t>в размере 10 444 рублей.</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color w:val="365C2C"/>
          <w:sz w:val="24"/>
          <w:szCs w:val="24"/>
          <w:lang w:eastAsia="ru-RU"/>
        </w:rPr>
        <w:t>(Пункт в редакции, введенной в действие с 21 ноября 2016 года Законом Санкт-Петербурга от 9 ноября 2016 года N 532-93, распространяется на правоотношения, возникшие с 1 июля 2016 года.)</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b/>
          <w:bCs/>
          <w:color w:val="365C2C"/>
          <w:sz w:val="24"/>
          <w:szCs w:val="24"/>
          <w:lang w:eastAsia="ru-RU"/>
        </w:rPr>
        <w:t>1.2.</w:t>
      </w:r>
      <w:r w:rsidRPr="00507E9C">
        <w:rPr>
          <w:rFonts w:ascii="Times New Roman" w:eastAsia="Times New Roman" w:hAnsi="Times New Roman" w:cs="Times New Roman"/>
          <w:color w:val="365C2C"/>
          <w:sz w:val="24"/>
          <w:szCs w:val="24"/>
          <w:lang w:eastAsia="ru-RU"/>
        </w:rPr>
        <w:t>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w:t>
      </w:r>
      <w:r w:rsidRPr="00507E9C">
        <w:rPr>
          <w:rFonts w:ascii="Times New Roman" w:eastAsia="Times New Roman" w:hAnsi="Times New Roman" w:cs="Times New Roman"/>
          <w:b/>
          <w:bCs/>
          <w:color w:val="365C2C"/>
          <w:sz w:val="24"/>
          <w:szCs w:val="24"/>
          <w:lang w:eastAsia="ru-RU"/>
        </w:rPr>
        <w:t>в размере 10 444 рублей.</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color w:val="365C2C"/>
          <w:sz w:val="24"/>
          <w:szCs w:val="24"/>
          <w:lang w:eastAsia="ru-RU"/>
        </w:rPr>
        <w:t>(Пункт в редакции, введенной в действие с 21 ноября 2016 года Законом Санкт-Петербурга от 9 ноября 2016 года N 532-93, распространяется на правоотношения, возникшие с 1 июля 2016 года.)</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b/>
          <w:bCs/>
          <w:color w:val="365C2C"/>
          <w:sz w:val="24"/>
          <w:szCs w:val="24"/>
          <w:lang w:eastAsia="ru-RU"/>
        </w:rPr>
        <w:t>2.</w:t>
      </w:r>
      <w:r w:rsidRPr="00507E9C">
        <w:rPr>
          <w:rFonts w:ascii="Times New Roman" w:eastAsia="Times New Roman" w:hAnsi="Times New Roman" w:cs="Times New Roman"/>
          <w:color w:val="365C2C"/>
          <w:sz w:val="24"/>
          <w:szCs w:val="24"/>
          <w:lang w:eastAsia="ru-RU"/>
        </w:rPr>
        <w:t>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b/>
          <w:bCs/>
          <w:color w:val="365C2C"/>
          <w:sz w:val="24"/>
          <w:szCs w:val="24"/>
          <w:lang w:eastAsia="ru-RU"/>
        </w:rPr>
        <w:t>3.</w:t>
      </w:r>
      <w:r w:rsidRPr="00507E9C">
        <w:rPr>
          <w:rFonts w:ascii="Times New Roman" w:eastAsia="Times New Roman" w:hAnsi="Times New Roman" w:cs="Times New Roman"/>
          <w:color w:val="365C2C"/>
          <w:sz w:val="24"/>
          <w:szCs w:val="24"/>
          <w:lang w:eastAsia="ru-RU"/>
        </w:rPr>
        <w:t>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ребенка.</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b/>
          <w:bCs/>
          <w:color w:val="365C2C"/>
          <w:sz w:val="24"/>
          <w:szCs w:val="24"/>
          <w:lang w:eastAsia="ru-RU"/>
        </w:rP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b/>
          <w:bCs/>
          <w:color w:val="365C2C"/>
          <w:sz w:val="24"/>
          <w:szCs w:val="24"/>
          <w:lang w:eastAsia="ru-RU"/>
        </w:rPr>
        <w:lastRenderedPageBreak/>
        <w:t>1. </w:t>
      </w:r>
      <w:r w:rsidRPr="00507E9C">
        <w:rPr>
          <w:rFonts w:ascii="Times New Roman" w:eastAsia="Times New Roman" w:hAnsi="Times New Roman" w:cs="Times New Roman"/>
          <w:color w:val="365C2C"/>
          <w:sz w:val="24"/>
          <w:szCs w:val="24"/>
          <w:lang w:eastAsia="ru-RU"/>
        </w:rPr>
        <w:t>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color w:val="365C2C"/>
          <w:sz w:val="24"/>
          <w:szCs w:val="24"/>
          <w:lang w:eastAsia="ru-RU"/>
        </w:rP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b/>
          <w:bCs/>
          <w:color w:val="365C2C"/>
          <w:sz w:val="24"/>
          <w:szCs w:val="24"/>
          <w:lang w:eastAsia="ru-RU"/>
        </w:rPr>
        <w:t>2.</w:t>
      </w:r>
      <w:r w:rsidRPr="00507E9C">
        <w:rPr>
          <w:rFonts w:ascii="Times New Roman" w:eastAsia="Times New Roman" w:hAnsi="Times New Roman" w:cs="Times New Roman"/>
          <w:color w:val="365C2C"/>
          <w:sz w:val="24"/>
          <w:szCs w:val="24"/>
          <w:lang w:eastAsia="ru-RU"/>
        </w:rPr>
        <w:t>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b/>
          <w:bCs/>
          <w:color w:val="365C2C"/>
          <w:sz w:val="24"/>
          <w:szCs w:val="24"/>
          <w:lang w:eastAsia="ru-RU"/>
        </w:rPr>
        <w:t>3. </w:t>
      </w:r>
      <w:r w:rsidRPr="00507E9C">
        <w:rPr>
          <w:rFonts w:ascii="Times New Roman" w:eastAsia="Times New Roman" w:hAnsi="Times New Roman" w:cs="Times New Roman"/>
          <w:color w:val="365C2C"/>
          <w:sz w:val="24"/>
          <w:szCs w:val="24"/>
          <w:lang w:eastAsia="ru-RU"/>
        </w:rPr>
        <w:t>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b/>
          <w:bCs/>
          <w:color w:val="365C2C"/>
          <w:sz w:val="24"/>
          <w:szCs w:val="24"/>
          <w:lang w:eastAsia="ru-RU"/>
        </w:rPr>
        <w:t>4.</w:t>
      </w:r>
      <w:r w:rsidRPr="00507E9C">
        <w:rPr>
          <w:rFonts w:ascii="Times New Roman" w:eastAsia="Times New Roman" w:hAnsi="Times New Roman" w:cs="Times New Roman"/>
          <w:color w:val="365C2C"/>
          <w:sz w:val="24"/>
          <w:szCs w:val="24"/>
          <w:lang w:eastAsia="ru-RU"/>
        </w:rPr>
        <w:t>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b/>
          <w:bCs/>
          <w:color w:val="365C2C"/>
          <w:sz w:val="24"/>
          <w:szCs w:val="24"/>
          <w:lang w:eastAsia="ru-RU"/>
        </w:rPr>
        <w:t>5.</w:t>
      </w:r>
      <w:r w:rsidRPr="00507E9C">
        <w:rPr>
          <w:rFonts w:ascii="Times New Roman" w:eastAsia="Times New Roman" w:hAnsi="Times New Roman" w:cs="Times New Roman"/>
          <w:color w:val="365C2C"/>
          <w:sz w:val="24"/>
          <w:szCs w:val="24"/>
          <w:lang w:eastAsia="ru-RU"/>
        </w:rPr>
        <w:t>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b/>
          <w:bCs/>
          <w:color w:val="365C2C"/>
          <w:sz w:val="24"/>
          <w:szCs w:val="24"/>
          <w:lang w:eastAsia="ru-RU"/>
        </w:rPr>
        <w:t>6.</w:t>
      </w:r>
      <w:r w:rsidRPr="00507E9C">
        <w:rPr>
          <w:rFonts w:ascii="Times New Roman" w:eastAsia="Times New Roman" w:hAnsi="Times New Roman" w:cs="Times New Roman"/>
          <w:color w:val="365C2C"/>
          <w:sz w:val="24"/>
          <w:szCs w:val="24"/>
          <w:lang w:eastAsia="ru-RU"/>
        </w:rPr>
        <w:t>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p>
    <w:p w:rsidR="00507E9C" w:rsidRPr="00507E9C" w:rsidRDefault="00507E9C" w:rsidP="00507E9C">
      <w:pPr>
        <w:spacing w:after="0" w:line="254" w:lineRule="atLeast"/>
        <w:ind w:firstLine="225"/>
        <w:jc w:val="both"/>
        <w:rPr>
          <w:rFonts w:ascii="Times New Roman" w:eastAsia="Times New Roman" w:hAnsi="Times New Roman" w:cs="Times New Roman"/>
          <w:color w:val="365C2C"/>
          <w:sz w:val="24"/>
          <w:szCs w:val="24"/>
          <w:lang w:eastAsia="ru-RU"/>
        </w:rPr>
      </w:pPr>
      <w:r w:rsidRPr="00507E9C">
        <w:rPr>
          <w:rFonts w:ascii="Times New Roman" w:eastAsia="Times New Roman" w:hAnsi="Times New Roman" w:cs="Times New Roman"/>
          <w:color w:val="365C2C"/>
          <w:sz w:val="24"/>
          <w:szCs w:val="24"/>
          <w:lang w:eastAsia="ru-RU"/>
        </w:rPr>
        <w:t>*</w:t>
      </w:r>
      <w:r w:rsidRPr="00507E9C">
        <w:rPr>
          <w:rFonts w:ascii="Times New Roman" w:eastAsia="Times New Roman" w:hAnsi="Times New Roman" w:cs="Times New Roman"/>
          <w:b/>
          <w:bCs/>
          <w:i/>
          <w:iCs/>
          <w:color w:val="B86115"/>
          <w:sz w:val="24"/>
          <w:szCs w:val="24"/>
          <w:lang w:eastAsia="ru-RU"/>
        </w:rPr>
        <w:t>Обратите внимание: </w:t>
      </w:r>
      <w:r w:rsidRPr="00507E9C">
        <w:rPr>
          <w:rFonts w:ascii="Times New Roman" w:eastAsia="Times New Roman" w:hAnsi="Times New Roman" w:cs="Times New Roman"/>
          <w:b/>
          <w:bCs/>
          <w:i/>
          <w:iCs/>
          <w:color w:val="365C2C"/>
          <w:sz w:val="24"/>
          <w:szCs w:val="24"/>
          <w:lang w:eastAsia="ru-RU"/>
        </w:rPr>
        <w:t>Индексация</w:t>
      </w:r>
      <w:r w:rsidRPr="00507E9C">
        <w:rPr>
          <w:rFonts w:ascii="Times New Roman" w:eastAsia="Times New Roman" w:hAnsi="Times New Roman" w:cs="Times New Roman"/>
          <w:i/>
          <w:iCs/>
          <w:color w:val="365C2C"/>
          <w:sz w:val="24"/>
          <w:szCs w:val="24"/>
          <w:lang w:eastAsia="ru-RU"/>
        </w:rPr>
        <w:t> размера мер социальной поддержки и дополнительных мер социальной поддержки, указанных в настоящем Кодексе,</w:t>
      </w:r>
      <w:r w:rsidRPr="00507E9C">
        <w:rPr>
          <w:rFonts w:ascii="Times New Roman" w:eastAsia="Times New Roman" w:hAnsi="Times New Roman" w:cs="Times New Roman"/>
          <w:b/>
          <w:bCs/>
          <w:i/>
          <w:iCs/>
          <w:color w:val="365C2C"/>
          <w:sz w:val="24"/>
          <w:szCs w:val="24"/>
          <w:lang w:eastAsia="ru-RU"/>
        </w:rPr>
        <w:t>осуществляется с 1 января каждого года</w:t>
      </w:r>
      <w:r w:rsidRPr="00507E9C">
        <w:rPr>
          <w:rFonts w:ascii="Times New Roman" w:eastAsia="Times New Roman" w:hAnsi="Times New Roman" w:cs="Times New Roman"/>
          <w:i/>
          <w:iCs/>
          <w:color w:val="365C2C"/>
          <w:sz w:val="24"/>
          <w:szCs w:val="24"/>
          <w:lang w:eastAsia="ru-RU"/>
        </w:rPr>
        <w:t> путем умножения на коэффициент, установленный Правительством Санкт-Петербурга. Размеры пособий и выплат на текущий год Вы можете найти в разделе </w:t>
      </w:r>
      <w:hyperlink r:id="rId4" w:tgtFrame="_blank" w:history="1">
        <w:r w:rsidRPr="00507E9C">
          <w:rPr>
            <w:rFonts w:ascii="Times New Roman" w:eastAsia="Times New Roman" w:hAnsi="Times New Roman" w:cs="Times New Roman"/>
            <w:i/>
            <w:iCs/>
            <w:color w:val="107843"/>
            <w:sz w:val="24"/>
            <w:szCs w:val="24"/>
            <w:u w:val="single"/>
            <w:lang w:eastAsia="ru-RU"/>
          </w:rPr>
          <w:t>Полезная информация</w:t>
        </w:r>
      </w:hyperlink>
      <w:r w:rsidRPr="00507E9C">
        <w:rPr>
          <w:rFonts w:ascii="Times New Roman" w:eastAsia="Times New Roman" w:hAnsi="Times New Roman" w:cs="Times New Roman"/>
          <w:i/>
          <w:iCs/>
          <w:color w:val="365C2C"/>
          <w:sz w:val="24"/>
          <w:szCs w:val="24"/>
          <w:lang w:eastAsia="ru-RU"/>
        </w:rPr>
        <w:t> нашего сайта.</w:t>
      </w:r>
    </w:p>
    <w:p w:rsidR="007F64E1" w:rsidRPr="00507E9C" w:rsidRDefault="007F64E1">
      <w:pPr>
        <w:rPr>
          <w:rFonts w:ascii="Times New Roman" w:hAnsi="Times New Roman" w:cs="Times New Roman"/>
          <w:sz w:val="24"/>
          <w:szCs w:val="24"/>
        </w:rPr>
      </w:pPr>
    </w:p>
    <w:sectPr w:rsidR="007F64E1" w:rsidRPr="00507E9C" w:rsidSect="007F6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7E9C"/>
    <w:rsid w:val="00507E9C"/>
    <w:rsid w:val="007F6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E1"/>
  </w:style>
  <w:style w:type="paragraph" w:styleId="1">
    <w:name w:val="heading 1"/>
    <w:basedOn w:val="a"/>
    <w:link w:val="10"/>
    <w:uiPriority w:val="9"/>
    <w:qFormat/>
    <w:rsid w:val="00507E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E9C"/>
    <w:rPr>
      <w:rFonts w:ascii="Times New Roman" w:eastAsia="Times New Roman" w:hAnsi="Times New Roman" w:cs="Times New Roman"/>
      <w:b/>
      <w:bCs/>
      <w:kern w:val="36"/>
      <w:sz w:val="48"/>
      <w:szCs w:val="48"/>
      <w:lang w:eastAsia="ru-RU"/>
    </w:rPr>
  </w:style>
  <w:style w:type="paragraph" w:customStyle="1" w:styleId="pcenter">
    <w:name w:val="pcenter"/>
    <w:basedOn w:val="a"/>
    <w:rsid w:val="00507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7E9C"/>
  </w:style>
  <w:style w:type="paragraph" w:styleId="a3">
    <w:name w:val="Normal (Web)"/>
    <w:basedOn w:val="a"/>
    <w:uiPriority w:val="99"/>
    <w:semiHidden/>
    <w:unhideWhenUsed/>
    <w:rsid w:val="00507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7E9C"/>
    <w:rPr>
      <w:color w:val="0000FF"/>
      <w:u w:val="single"/>
    </w:rPr>
  </w:style>
</w:styles>
</file>

<file path=word/webSettings.xml><?xml version="1.0" encoding="utf-8"?>
<w:webSettings xmlns:r="http://schemas.openxmlformats.org/officeDocument/2006/relationships" xmlns:w="http://schemas.openxmlformats.org/wordprocessingml/2006/main">
  <w:divs>
    <w:div w:id="6819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bdeti.org/id3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2017-04-28T08:59:00Z</dcterms:created>
  <dcterms:modified xsi:type="dcterms:W3CDTF">2017-04-28T09:00:00Z</dcterms:modified>
</cp:coreProperties>
</file>